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Default Extension="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Default Extension="pict" ContentType="image/pict"/>
  <Override PartName="/word/styles.xml" ContentType="application/vnd.openxmlformats-officedocument.wordprocessingml.styles+xml"/>
  <Default Extension="jpeg" ContentType="image/jpeg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723CD" w:rsidRPr="00792F9C" w:rsidRDefault="00792F9C" w:rsidP="00792F9C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 xml:space="preserve">01 – </w:t>
      </w:r>
      <w:r w:rsidR="004D1C9A">
        <w:rPr>
          <w:b/>
          <w:sz w:val="32"/>
        </w:rPr>
        <w:t xml:space="preserve">Current Density &amp; </w:t>
      </w:r>
      <w:r w:rsidR="008C17FC">
        <w:rPr>
          <w:b/>
          <w:sz w:val="32"/>
        </w:rPr>
        <w:t>Charge Conservation</w:t>
      </w:r>
      <w:proofErr w:type="gramEnd"/>
    </w:p>
    <w:p w:rsidR="002723CD" w:rsidRDefault="002723CD" w:rsidP="002723CD">
      <w:pPr>
        <w:jc w:val="both"/>
      </w:pPr>
    </w:p>
    <w:p w:rsidR="002723CD" w:rsidRDefault="002723CD" w:rsidP="002723CD">
      <w:pPr>
        <w:jc w:val="both"/>
        <w:rPr>
          <w:b/>
        </w:rPr>
      </w:pPr>
    </w:p>
    <w:p w:rsidR="002723CD" w:rsidRPr="00955807" w:rsidRDefault="002723CD" w:rsidP="002723CD">
      <w:pPr>
        <w:jc w:val="both"/>
      </w:pPr>
      <w:r w:rsidRPr="00955807">
        <w:rPr>
          <w:b/>
        </w:rPr>
        <w:t>Topics:</w:t>
      </w:r>
      <w:r w:rsidR="00F5735E">
        <w:t xml:space="preserve"> </w:t>
      </w:r>
      <w:r w:rsidR="000738C5">
        <w:t>Current density, conservation of charge (continuity equation).</w:t>
      </w:r>
    </w:p>
    <w:p w:rsidR="002723CD" w:rsidRPr="00955807" w:rsidRDefault="002723CD" w:rsidP="002723CD">
      <w:pPr>
        <w:jc w:val="both"/>
      </w:pPr>
    </w:p>
    <w:p w:rsidR="00265EA0" w:rsidRPr="000738C5" w:rsidRDefault="002723CD" w:rsidP="002723CD">
      <w:pPr>
        <w:jc w:val="both"/>
      </w:pPr>
      <w:r w:rsidRPr="00955807">
        <w:rPr>
          <w:b/>
        </w:rPr>
        <w:t>Summary:</w:t>
      </w:r>
      <w:r w:rsidR="00955807">
        <w:t xml:space="preserve"> </w:t>
      </w:r>
      <w:r w:rsidR="000738C5">
        <w:t>Students first consider a cyl</w:t>
      </w:r>
      <w:r w:rsidR="00D314F5">
        <w:t xml:space="preserve">indrically symmetric </w:t>
      </w:r>
      <w:r w:rsidR="00891211">
        <w:t>conductor having t</w:t>
      </w:r>
      <w:r w:rsidR="00F47E3A">
        <w:t>hree regions of different cross-sectional area</w:t>
      </w:r>
      <w:r w:rsidR="00891211">
        <w:t xml:space="preserve">.  The task </w:t>
      </w:r>
      <w:r w:rsidR="00F47E3A">
        <w:t xml:space="preserve">here </w:t>
      </w:r>
      <w:r w:rsidR="00891211">
        <w:t xml:space="preserve">is to </w:t>
      </w:r>
      <w:r w:rsidR="000738C5">
        <w:t>rank order the</w:t>
      </w:r>
      <w:r w:rsidR="00D314F5">
        <w:t xml:space="preserve"> three regions in terms of </w:t>
      </w:r>
      <w:r w:rsidR="000738C5">
        <w:t>several phys</w:t>
      </w:r>
      <w:r w:rsidR="00D314F5">
        <w:t>ical quantities in those</w:t>
      </w:r>
      <w:r w:rsidR="000738C5">
        <w:t xml:space="preserve"> regions: conductivity, total current, current density and electric field.  The remaining tasks connect the flux of the current density through a closed surface to the</w:t>
      </w:r>
      <w:r w:rsidR="00F47E3A">
        <w:t xml:space="preserve"> rate of change of the</w:t>
      </w:r>
      <w:r w:rsidR="000738C5">
        <w:t xml:space="preserve"> charge </w:t>
      </w:r>
      <w:r w:rsidR="00F47E3A">
        <w:t>enclosed within the volume</w:t>
      </w:r>
      <w:r w:rsidR="000738C5">
        <w:t>.</w:t>
      </w:r>
    </w:p>
    <w:p w:rsidR="00DA1D77" w:rsidRPr="00955807" w:rsidRDefault="00DA1D77" w:rsidP="002723CD">
      <w:pPr>
        <w:jc w:val="both"/>
        <w:rPr>
          <w:b/>
        </w:rPr>
      </w:pPr>
    </w:p>
    <w:p w:rsidR="002723CD" w:rsidRPr="00955807" w:rsidRDefault="002723CD" w:rsidP="002723CD">
      <w:pPr>
        <w:jc w:val="both"/>
      </w:pPr>
      <w:r w:rsidRPr="00955807">
        <w:rPr>
          <w:b/>
        </w:rPr>
        <w:t>Written by:</w:t>
      </w:r>
      <w:r w:rsidR="00B562C3" w:rsidRPr="00955807">
        <w:t xml:space="preserve"> </w:t>
      </w:r>
      <w:r w:rsidR="00CB2B87">
        <w:t>Michael Dubson, Charles Baily and</w:t>
      </w:r>
      <w:r w:rsidR="00B562C3" w:rsidRPr="00955807">
        <w:t xml:space="preserve"> Steven Pollock</w:t>
      </w:r>
      <w:r w:rsidRPr="00955807">
        <w:t>.</w:t>
      </w:r>
    </w:p>
    <w:p w:rsidR="002723CD" w:rsidRPr="00955807" w:rsidRDefault="002723CD" w:rsidP="002723CD">
      <w:pPr>
        <w:jc w:val="both"/>
      </w:pPr>
    </w:p>
    <w:p w:rsidR="002723CD" w:rsidRPr="00955807" w:rsidRDefault="002723CD" w:rsidP="002723CD">
      <w:pPr>
        <w:jc w:val="both"/>
      </w:pPr>
      <w:r w:rsidRPr="00955807">
        <w:rPr>
          <w:b/>
        </w:rPr>
        <w:t>Contact:</w:t>
      </w:r>
      <w:r w:rsidR="00B562C3" w:rsidRPr="00955807">
        <w:t xml:space="preserve"> Steven.Pollock@Colorado.EDU</w:t>
      </w:r>
    </w:p>
    <w:p w:rsidR="002723CD" w:rsidRPr="00955807" w:rsidRDefault="002723CD" w:rsidP="002723CD">
      <w:pPr>
        <w:jc w:val="both"/>
      </w:pPr>
    </w:p>
    <w:p w:rsidR="00F5735E" w:rsidRDefault="002723CD" w:rsidP="00370A0F">
      <w:pPr>
        <w:jc w:val="both"/>
      </w:pPr>
      <w:r w:rsidRPr="00955807">
        <w:rPr>
          <w:b/>
        </w:rPr>
        <w:t>Comments:</w:t>
      </w:r>
      <w:r w:rsidRPr="00955807">
        <w:t xml:space="preserve"> </w:t>
      </w:r>
      <w:r w:rsidR="00D07CFD">
        <w:t>Students should be a</w:t>
      </w:r>
      <w:r w:rsidR="008E6522">
        <w:t>ble to complete these tasks</w:t>
      </w:r>
      <w:r w:rsidR="00F47E3A">
        <w:t xml:space="preserve"> within 15 minutes.  </w:t>
      </w:r>
      <w:r w:rsidR="000738C5">
        <w:t>The first part has been used in various forms, as a class activity or in the form of</w:t>
      </w:r>
      <w:r w:rsidR="00F47E3A">
        <w:t xml:space="preserve"> a series of concept tests; it is assumed that</w:t>
      </w:r>
      <w:r w:rsidR="000738C5">
        <w:t xml:space="preserve"> students have already had an introduction to the microscopic version of Ohm’s law.  The ordering of the quantities to be ranked in Part I is chosen to build off an intuition for total current being conserved, but some students may need to be cued to consider this</w:t>
      </w:r>
      <w:r w:rsidR="00F47E3A">
        <w:t xml:space="preserve"> – they may have a better intuition for one of the other quantities, so the ordering is not essential</w:t>
      </w:r>
      <w:r w:rsidR="000738C5">
        <w:t>.  T</w:t>
      </w:r>
      <w:r w:rsidR="00E734F6">
        <w:t>he second part goes</w:t>
      </w:r>
      <w:r w:rsidR="000738C5">
        <w:t xml:space="preserve"> stepwise through the derivation of the con</w:t>
      </w:r>
      <w:r w:rsidR="003A00AD">
        <w:t>tinuity equation in integral</w:t>
      </w:r>
      <w:r w:rsidR="000738C5">
        <w:t xml:space="preserve"> form.  </w:t>
      </w:r>
      <w:r w:rsidR="00E734F6">
        <w:t>I</w:t>
      </w:r>
      <w:r w:rsidR="003A00AD">
        <w:t>nstructors should be sure</w:t>
      </w:r>
      <w:r w:rsidR="000738C5">
        <w:t xml:space="preserve"> that students recognize that the outward flow of current corresponds to positive flux, and that </w:t>
      </w:r>
      <w:r w:rsidR="000738C5" w:rsidRPr="00E734F6">
        <w:rPr>
          <w:position w:val="-9"/>
        </w:rPr>
        <w:object w:dxaOrig="8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16pt" o:ole="">
            <v:imagedata r:id="rId5" r:pict="rId6" o:title=""/>
          </v:shape>
          <o:OLEObject Type="Embed" ProgID="Equation.DSMT4" ShapeID="_x0000_i1025" DrawAspect="Content" ObjectID="_1273994865" r:id="rId7"/>
        </w:object>
      </w:r>
      <w:r w:rsidR="000738C5">
        <w:t xml:space="preserve"> is a positive quantity.</w:t>
      </w:r>
      <w:r w:rsidR="00F47E3A">
        <w:t xml:space="preserve">  A challenge question appears at the end for students who are quick to finish, which has them convert the integral form of the continuity equation to its differential form.  We’</w:t>
      </w:r>
      <w:r w:rsidR="00E734F6">
        <w:t xml:space="preserve">ve noticed that the greatest </w:t>
      </w:r>
      <w:r w:rsidR="00F47E3A">
        <w:t>difficulty for students comes</w:t>
      </w:r>
      <w:r w:rsidR="00E734F6">
        <w:t xml:space="preserve"> in justifying drop</w:t>
      </w:r>
      <w:r w:rsidR="00F47E3A">
        <w:t>ping the integration symbols in the final step</w:t>
      </w:r>
      <w:r w:rsidR="00E734F6">
        <w:t>, which can only be done if the</w:t>
      </w:r>
      <w:r w:rsidR="00F47E3A">
        <w:t xml:space="preserve"> integral</w:t>
      </w:r>
      <w:r w:rsidR="00E734F6">
        <w:t xml:space="preserve"> equation holds for an arbitrary volume.  Even though students may agree that the equality of two integrals doesn’t necessarily mean the integrands are equal, they may st</w:t>
      </w:r>
      <w:r w:rsidR="00F47E3A">
        <w:t>ill make this mistake without thinking</w:t>
      </w:r>
      <w:r w:rsidR="003A00AD">
        <w:t xml:space="preserve"> too much</w:t>
      </w:r>
      <w:r w:rsidR="00F47E3A">
        <w:t xml:space="preserve"> about it</w:t>
      </w:r>
      <w:r w:rsidR="00E734F6">
        <w:t>.</w:t>
      </w:r>
    </w:p>
    <w:p w:rsidR="00F5735E" w:rsidRDefault="00F5735E" w:rsidP="00370A0F">
      <w:pPr>
        <w:jc w:val="both"/>
      </w:pPr>
    </w:p>
    <w:p w:rsidR="000738C5" w:rsidRDefault="00040EBB" w:rsidP="00F5735E">
      <w:pPr>
        <w:jc w:val="both"/>
        <w:rPr>
          <w:sz w:val="28"/>
        </w:rPr>
      </w:pPr>
      <w:r w:rsidRPr="00955807">
        <w:br w:type="page"/>
      </w:r>
      <w:r w:rsidR="00792F9C">
        <w:rPr>
          <w:b/>
          <w:sz w:val="28"/>
        </w:rPr>
        <w:t>A.</w:t>
      </w:r>
      <w:r w:rsidR="00792F9C">
        <w:rPr>
          <w:sz w:val="28"/>
        </w:rPr>
        <w:t xml:space="preserve"> </w:t>
      </w:r>
      <w:r w:rsidR="000738C5">
        <w:rPr>
          <w:sz w:val="28"/>
        </w:rPr>
        <w:t>A copper cylinder is machined to have the following shape.  The ends are connected to a battery so that a current flows through the copper.</w:t>
      </w:r>
    </w:p>
    <w:p w:rsidR="000738C5" w:rsidRDefault="000738C5" w:rsidP="00F5735E">
      <w:pPr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154305</wp:posOffset>
            </wp:positionV>
            <wp:extent cx="4251960" cy="1351280"/>
            <wp:effectExtent l="25400" t="0" r="0" b="0"/>
            <wp:wrapSquare wrapText="bothSides"/>
            <wp:docPr id="1" name="" descr=":::::Screen shot 2012-05-30 at 11.32.4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Screen shot 2012-05-30 at 11.32.43 A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60" cy="1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38C5" w:rsidRDefault="000738C5" w:rsidP="00F5735E">
      <w:pPr>
        <w:jc w:val="both"/>
        <w:rPr>
          <w:sz w:val="28"/>
        </w:rPr>
      </w:pPr>
    </w:p>
    <w:p w:rsidR="000738C5" w:rsidRDefault="000738C5" w:rsidP="00F5735E">
      <w:pPr>
        <w:jc w:val="both"/>
        <w:rPr>
          <w:sz w:val="28"/>
        </w:rPr>
      </w:pPr>
    </w:p>
    <w:p w:rsidR="000738C5" w:rsidRDefault="000738C5" w:rsidP="00F5735E">
      <w:pPr>
        <w:jc w:val="both"/>
        <w:rPr>
          <w:sz w:val="28"/>
        </w:rPr>
      </w:pPr>
    </w:p>
    <w:p w:rsidR="000738C5" w:rsidRDefault="000738C5" w:rsidP="00F5735E">
      <w:pPr>
        <w:jc w:val="both"/>
        <w:rPr>
          <w:sz w:val="28"/>
        </w:rPr>
      </w:pPr>
    </w:p>
    <w:p w:rsidR="000738C5" w:rsidRDefault="000738C5" w:rsidP="00F5735E">
      <w:pPr>
        <w:jc w:val="both"/>
        <w:rPr>
          <w:sz w:val="28"/>
        </w:rPr>
      </w:pPr>
    </w:p>
    <w:p w:rsidR="000738C5" w:rsidRDefault="000738C5" w:rsidP="00F5735E">
      <w:pPr>
        <w:jc w:val="both"/>
        <w:rPr>
          <w:sz w:val="28"/>
        </w:rPr>
      </w:pPr>
    </w:p>
    <w:p w:rsidR="000738C5" w:rsidRDefault="000738C5" w:rsidP="00F5735E">
      <w:pPr>
        <w:jc w:val="both"/>
        <w:rPr>
          <w:sz w:val="28"/>
        </w:rPr>
      </w:pPr>
    </w:p>
    <w:p w:rsidR="000738C5" w:rsidRDefault="000738C5" w:rsidP="00F5735E">
      <w:pPr>
        <w:jc w:val="both"/>
        <w:rPr>
          <w:sz w:val="28"/>
        </w:rPr>
      </w:pPr>
      <w:r>
        <w:rPr>
          <w:sz w:val="28"/>
        </w:rPr>
        <w:t xml:space="preserve">For each of the following quantities, </w:t>
      </w:r>
      <w:proofErr w:type="gramStart"/>
      <w:r>
        <w:rPr>
          <w:sz w:val="28"/>
        </w:rPr>
        <w:t>rank order</w:t>
      </w:r>
      <w:proofErr w:type="gramEnd"/>
      <w:r>
        <w:rPr>
          <w:sz w:val="28"/>
        </w:rPr>
        <w:t xml:space="preserve"> their magnitudes in each of the three regions (e.g., A = C &gt; B, etc…).</w:t>
      </w:r>
    </w:p>
    <w:p w:rsidR="000738C5" w:rsidRDefault="000738C5" w:rsidP="00F5735E">
      <w:pPr>
        <w:jc w:val="both"/>
        <w:rPr>
          <w:sz w:val="28"/>
        </w:rPr>
      </w:pPr>
    </w:p>
    <w:p w:rsidR="000738C5" w:rsidRDefault="000738C5" w:rsidP="00F5735E">
      <w:pPr>
        <w:jc w:val="both"/>
        <w:rPr>
          <w:sz w:val="28"/>
        </w:rPr>
      </w:pPr>
    </w:p>
    <w:p w:rsidR="000738C5" w:rsidRPr="00F47E3A" w:rsidRDefault="000738C5" w:rsidP="00F5735E">
      <w:pPr>
        <w:jc w:val="both"/>
        <w:rPr>
          <w:b/>
          <w:sz w:val="28"/>
        </w:rPr>
      </w:pPr>
      <w:r w:rsidRPr="00F47E3A">
        <w:rPr>
          <w:b/>
          <w:sz w:val="28"/>
        </w:rPr>
        <w:t>Total current:</w:t>
      </w:r>
    </w:p>
    <w:p w:rsidR="00F47E3A" w:rsidRDefault="00F47E3A" w:rsidP="00F5735E">
      <w:pPr>
        <w:jc w:val="both"/>
        <w:rPr>
          <w:sz w:val="28"/>
        </w:rPr>
      </w:pPr>
    </w:p>
    <w:p w:rsidR="000738C5" w:rsidRDefault="000738C5" w:rsidP="00F5735E">
      <w:pPr>
        <w:jc w:val="both"/>
        <w:rPr>
          <w:sz w:val="28"/>
        </w:rPr>
      </w:pPr>
    </w:p>
    <w:p w:rsidR="00F47E3A" w:rsidRDefault="00F47E3A" w:rsidP="00F5735E">
      <w:pPr>
        <w:jc w:val="both"/>
        <w:rPr>
          <w:sz w:val="28"/>
        </w:rPr>
      </w:pPr>
    </w:p>
    <w:p w:rsidR="000738C5" w:rsidRDefault="000738C5" w:rsidP="00F5735E">
      <w:pPr>
        <w:jc w:val="both"/>
        <w:rPr>
          <w:sz w:val="28"/>
        </w:rPr>
      </w:pPr>
    </w:p>
    <w:p w:rsidR="000738C5" w:rsidRPr="00F47E3A" w:rsidRDefault="000738C5" w:rsidP="00F5735E">
      <w:pPr>
        <w:jc w:val="both"/>
        <w:rPr>
          <w:b/>
          <w:sz w:val="28"/>
        </w:rPr>
      </w:pPr>
      <w:r w:rsidRPr="00F47E3A">
        <w:rPr>
          <w:b/>
          <w:sz w:val="28"/>
        </w:rPr>
        <w:t>Current density:</w:t>
      </w:r>
    </w:p>
    <w:p w:rsidR="00F47E3A" w:rsidRDefault="00F47E3A" w:rsidP="00F5735E">
      <w:pPr>
        <w:jc w:val="both"/>
        <w:rPr>
          <w:sz w:val="28"/>
        </w:rPr>
      </w:pPr>
    </w:p>
    <w:p w:rsidR="00F47E3A" w:rsidRDefault="00F47E3A" w:rsidP="00F5735E">
      <w:pPr>
        <w:jc w:val="both"/>
        <w:rPr>
          <w:sz w:val="28"/>
        </w:rPr>
      </w:pPr>
    </w:p>
    <w:p w:rsidR="000738C5" w:rsidRDefault="000738C5" w:rsidP="00F5735E">
      <w:pPr>
        <w:jc w:val="both"/>
        <w:rPr>
          <w:sz w:val="28"/>
        </w:rPr>
      </w:pPr>
    </w:p>
    <w:p w:rsidR="000738C5" w:rsidRDefault="000738C5" w:rsidP="00F5735E">
      <w:pPr>
        <w:jc w:val="both"/>
        <w:rPr>
          <w:sz w:val="28"/>
        </w:rPr>
      </w:pPr>
    </w:p>
    <w:p w:rsidR="000738C5" w:rsidRPr="00F47E3A" w:rsidRDefault="000738C5" w:rsidP="00F5735E">
      <w:pPr>
        <w:jc w:val="both"/>
        <w:rPr>
          <w:b/>
          <w:sz w:val="28"/>
        </w:rPr>
      </w:pPr>
      <w:r w:rsidRPr="00F47E3A">
        <w:rPr>
          <w:b/>
          <w:sz w:val="28"/>
        </w:rPr>
        <w:t>Conductivity:</w:t>
      </w:r>
    </w:p>
    <w:p w:rsidR="00F47E3A" w:rsidRDefault="00F47E3A" w:rsidP="00F5735E">
      <w:pPr>
        <w:jc w:val="both"/>
        <w:rPr>
          <w:sz w:val="28"/>
        </w:rPr>
      </w:pPr>
    </w:p>
    <w:p w:rsidR="00F47E3A" w:rsidRDefault="00F47E3A" w:rsidP="00F5735E">
      <w:pPr>
        <w:jc w:val="both"/>
        <w:rPr>
          <w:sz w:val="28"/>
        </w:rPr>
      </w:pPr>
    </w:p>
    <w:p w:rsidR="000738C5" w:rsidRDefault="000738C5" w:rsidP="00F5735E">
      <w:pPr>
        <w:jc w:val="both"/>
        <w:rPr>
          <w:sz w:val="28"/>
        </w:rPr>
      </w:pPr>
    </w:p>
    <w:p w:rsidR="000738C5" w:rsidRDefault="000738C5" w:rsidP="00F5735E">
      <w:pPr>
        <w:jc w:val="both"/>
        <w:rPr>
          <w:sz w:val="28"/>
        </w:rPr>
      </w:pPr>
    </w:p>
    <w:p w:rsidR="000738C5" w:rsidRPr="00F47E3A" w:rsidRDefault="000738C5" w:rsidP="00F5735E">
      <w:pPr>
        <w:jc w:val="both"/>
        <w:rPr>
          <w:b/>
          <w:sz w:val="28"/>
        </w:rPr>
      </w:pPr>
      <w:r w:rsidRPr="00F47E3A">
        <w:rPr>
          <w:b/>
          <w:sz w:val="28"/>
        </w:rPr>
        <w:t>Electric field:</w:t>
      </w:r>
    </w:p>
    <w:p w:rsidR="000738C5" w:rsidRDefault="000738C5" w:rsidP="00F5735E">
      <w:pPr>
        <w:jc w:val="both"/>
        <w:rPr>
          <w:sz w:val="28"/>
        </w:rPr>
      </w:pPr>
    </w:p>
    <w:p w:rsidR="000738C5" w:rsidRDefault="000738C5" w:rsidP="00F5735E">
      <w:pPr>
        <w:jc w:val="both"/>
        <w:rPr>
          <w:sz w:val="28"/>
        </w:rPr>
      </w:pPr>
    </w:p>
    <w:p w:rsidR="000738C5" w:rsidRDefault="000738C5" w:rsidP="00F5735E">
      <w:pPr>
        <w:jc w:val="both"/>
        <w:rPr>
          <w:sz w:val="28"/>
        </w:rPr>
      </w:pPr>
    </w:p>
    <w:p w:rsidR="000738C5" w:rsidRDefault="000738C5" w:rsidP="00F5735E">
      <w:pPr>
        <w:jc w:val="both"/>
        <w:rPr>
          <w:sz w:val="28"/>
        </w:rPr>
      </w:pPr>
    </w:p>
    <w:p w:rsidR="000738C5" w:rsidRDefault="000738C5" w:rsidP="00F5735E">
      <w:pPr>
        <w:jc w:val="both"/>
        <w:rPr>
          <w:sz w:val="28"/>
        </w:rPr>
      </w:pPr>
    </w:p>
    <w:p w:rsidR="000738C5" w:rsidRDefault="000738C5" w:rsidP="00F5735E">
      <w:pPr>
        <w:jc w:val="both"/>
        <w:rPr>
          <w:sz w:val="28"/>
        </w:rPr>
      </w:pPr>
    </w:p>
    <w:p w:rsidR="000738C5" w:rsidRDefault="000738C5" w:rsidP="00F5735E">
      <w:pPr>
        <w:jc w:val="both"/>
        <w:rPr>
          <w:sz w:val="28"/>
        </w:rPr>
      </w:pPr>
    </w:p>
    <w:p w:rsidR="000738C5" w:rsidRDefault="000738C5" w:rsidP="00F5735E">
      <w:pPr>
        <w:jc w:val="both"/>
        <w:rPr>
          <w:sz w:val="28"/>
        </w:rPr>
      </w:pPr>
    </w:p>
    <w:p w:rsidR="000738C5" w:rsidRDefault="000738C5" w:rsidP="00F5735E">
      <w:pPr>
        <w:jc w:val="both"/>
        <w:rPr>
          <w:sz w:val="28"/>
        </w:rPr>
      </w:pPr>
    </w:p>
    <w:p w:rsidR="000738C5" w:rsidRDefault="00F47E3A" w:rsidP="00F5735E">
      <w:pPr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-30480</wp:posOffset>
            </wp:positionV>
            <wp:extent cx="1447800" cy="802640"/>
            <wp:effectExtent l="25400" t="0" r="0" b="0"/>
            <wp:wrapSquare wrapText="bothSides"/>
            <wp:docPr id="28" name="" descr=":::::Screen shot 2012-05-30 at 11.33.0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:::::Screen shot 2012-05-30 at 11.33.08 AM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2F9C">
        <w:rPr>
          <w:b/>
          <w:sz w:val="28"/>
        </w:rPr>
        <w:t>B.</w:t>
      </w:r>
      <w:r w:rsidR="00792F9C">
        <w:rPr>
          <w:sz w:val="28"/>
        </w:rPr>
        <w:t xml:space="preserve"> </w:t>
      </w:r>
      <w:r w:rsidR="000738C5">
        <w:rPr>
          <w:sz w:val="28"/>
        </w:rPr>
        <w:t xml:space="preserve">A volume V contains a net charge </w:t>
      </w:r>
      <w:r w:rsidR="000738C5" w:rsidRPr="000738C5">
        <w:rPr>
          <w:position w:val="-9"/>
          <w:sz w:val="28"/>
        </w:rPr>
        <w:object w:dxaOrig="480" w:dyaOrig="320">
          <v:shape id="_x0000_i1026" type="#_x0000_t75" style="width:28pt;height:18.4pt" o:ole="">
            <v:imagedata r:id="rId10" r:pict="rId11" o:title=""/>
          </v:shape>
          <o:OLEObject Type="Embed" ProgID="Equation.DSMT4" ShapeID="_x0000_i1026" DrawAspect="Content" ObjectID="_1273994866" r:id="rId12"/>
        </w:object>
      </w:r>
      <w:r w:rsidR="000738C5">
        <w:rPr>
          <w:sz w:val="28"/>
        </w:rPr>
        <w:t xml:space="preserve">.  What </w:t>
      </w:r>
      <w:proofErr w:type="gramStart"/>
      <w:r w:rsidR="000738C5">
        <w:rPr>
          <w:sz w:val="28"/>
        </w:rPr>
        <w:t>is</w:t>
      </w:r>
      <w:proofErr w:type="gramEnd"/>
      <w:r w:rsidR="000738C5">
        <w:rPr>
          <w:sz w:val="28"/>
        </w:rPr>
        <w:t xml:space="preserve"> the relationship between </w:t>
      </w:r>
      <w:r w:rsidR="000738C5" w:rsidRPr="000738C5">
        <w:rPr>
          <w:position w:val="-9"/>
          <w:sz w:val="28"/>
        </w:rPr>
        <w:object w:dxaOrig="480" w:dyaOrig="320">
          <v:shape id="_x0000_i1027" type="#_x0000_t75" style="width:28pt;height:18.4pt" o:ole="">
            <v:imagedata r:id="rId13" r:pict="rId14" o:title=""/>
          </v:shape>
          <o:OLEObject Type="Embed" ProgID="Equation.DSMT4" ShapeID="_x0000_i1027" DrawAspect="Content" ObjectID="_1273994867" r:id="rId15"/>
        </w:object>
      </w:r>
      <w:r w:rsidR="000738C5">
        <w:rPr>
          <w:sz w:val="28"/>
        </w:rPr>
        <w:t xml:space="preserve"> and the charge density </w:t>
      </w:r>
      <w:r w:rsidR="000738C5" w:rsidRPr="000738C5">
        <w:rPr>
          <w:position w:val="-11"/>
          <w:sz w:val="28"/>
        </w:rPr>
        <w:object w:dxaOrig="220" w:dyaOrig="260">
          <v:shape id="_x0000_i1028" type="#_x0000_t75" style="width:12.8pt;height:15.2pt" o:ole="">
            <v:imagedata r:id="rId16" r:pict="rId17" o:title=""/>
          </v:shape>
          <o:OLEObject Type="Embed" ProgID="Equation.DSMT4" ShapeID="_x0000_i1028" DrawAspect="Content" ObjectID="_1273994868" r:id="rId18"/>
        </w:object>
      </w:r>
      <w:r w:rsidR="000738C5">
        <w:rPr>
          <w:sz w:val="28"/>
        </w:rPr>
        <w:t>?</w:t>
      </w:r>
    </w:p>
    <w:p w:rsidR="000738C5" w:rsidRDefault="000738C5" w:rsidP="00F5735E">
      <w:pPr>
        <w:jc w:val="both"/>
        <w:rPr>
          <w:sz w:val="28"/>
        </w:rPr>
      </w:pPr>
    </w:p>
    <w:p w:rsidR="000738C5" w:rsidRDefault="000738C5" w:rsidP="00F5735E">
      <w:pPr>
        <w:jc w:val="both"/>
        <w:rPr>
          <w:sz w:val="28"/>
        </w:rPr>
      </w:pPr>
    </w:p>
    <w:p w:rsidR="00F47E3A" w:rsidRDefault="00F47E3A" w:rsidP="00F5735E">
      <w:pPr>
        <w:jc w:val="both"/>
        <w:rPr>
          <w:sz w:val="28"/>
        </w:rPr>
      </w:pPr>
    </w:p>
    <w:p w:rsidR="000738C5" w:rsidRDefault="000738C5" w:rsidP="00F5735E">
      <w:pPr>
        <w:jc w:val="both"/>
        <w:rPr>
          <w:sz w:val="28"/>
        </w:rPr>
      </w:pPr>
    </w:p>
    <w:p w:rsidR="00F47E3A" w:rsidRDefault="00F47E3A" w:rsidP="00F5735E">
      <w:pPr>
        <w:jc w:val="both"/>
        <w:rPr>
          <w:sz w:val="28"/>
        </w:rPr>
      </w:pPr>
    </w:p>
    <w:p w:rsidR="00F47E3A" w:rsidRDefault="00F47E3A" w:rsidP="00F5735E">
      <w:pPr>
        <w:jc w:val="both"/>
        <w:rPr>
          <w:sz w:val="28"/>
        </w:rPr>
      </w:pPr>
      <w:r>
        <w:rPr>
          <w:sz w:val="28"/>
        </w:rPr>
        <w:t xml:space="preserve">What is the relationship between the rate of change of </w:t>
      </w:r>
      <w:r w:rsidRPr="000738C5">
        <w:rPr>
          <w:position w:val="-9"/>
          <w:sz w:val="28"/>
        </w:rPr>
        <w:object w:dxaOrig="480" w:dyaOrig="320">
          <v:shape id="_x0000_i1029" type="#_x0000_t75" style="width:28pt;height:18.4pt" o:ole="">
            <v:imagedata r:id="rId19" r:pict="rId20" o:title=""/>
          </v:shape>
          <o:OLEObject Type="Embed" ProgID="Equation.DSMT4" ShapeID="_x0000_i1029" DrawAspect="Content" ObjectID="_1273994869" r:id="rId21"/>
        </w:object>
      </w:r>
      <w:r>
        <w:rPr>
          <w:sz w:val="28"/>
        </w:rPr>
        <w:t xml:space="preserve"> and the net current flowing </w:t>
      </w:r>
      <w:r w:rsidRPr="00F47E3A">
        <w:rPr>
          <w:i/>
          <w:sz w:val="28"/>
        </w:rPr>
        <w:t>from the interior to the exterior</w:t>
      </w:r>
      <w:r>
        <w:rPr>
          <w:sz w:val="28"/>
        </w:rPr>
        <w:t xml:space="preserve"> of the volume (the total charge </w:t>
      </w:r>
      <w:r>
        <w:rPr>
          <w:i/>
          <w:sz w:val="28"/>
        </w:rPr>
        <w:t>leaving</w:t>
      </w:r>
      <w:r>
        <w:rPr>
          <w:sz w:val="28"/>
        </w:rPr>
        <w:t xml:space="preserve"> the volume per unit time</w:t>
      </w:r>
      <w:r w:rsidR="007A37BE">
        <w:rPr>
          <w:sz w:val="28"/>
        </w:rPr>
        <w:t>)</w:t>
      </w:r>
      <w:r>
        <w:rPr>
          <w:sz w:val="28"/>
        </w:rPr>
        <w:t>?  Make sure you have your signs correct.</w:t>
      </w:r>
    </w:p>
    <w:p w:rsidR="00F47E3A" w:rsidRDefault="00F47E3A" w:rsidP="00F5735E">
      <w:pPr>
        <w:jc w:val="both"/>
        <w:rPr>
          <w:sz w:val="28"/>
        </w:rPr>
      </w:pPr>
    </w:p>
    <w:p w:rsidR="00F47E3A" w:rsidRDefault="00F47E3A" w:rsidP="00F5735E">
      <w:pPr>
        <w:jc w:val="both"/>
        <w:rPr>
          <w:sz w:val="28"/>
        </w:rPr>
      </w:pPr>
    </w:p>
    <w:p w:rsidR="00F47E3A" w:rsidRDefault="00F47E3A" w:rsidP="00F5735E">
      <w:pPr>
        <w:jc w:val="both"/>
        <w:rPr>
          <w:sz w:val="28"/>
        </w:rPr>
      </w:pPr>
    </w:p>
    <w:p w:rsidR="00F47E3A" w:rsidRDefault="00F47E3A" w:rsidP="00F5735E">
      <w:pPr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167005</wp:posOffset>
            </wp:positionV>
            <wp:extent cx="1579880" cy="1452880"/>
            <wp:effectExtent l="25400" t="0" r="0" b="0"/>
            <wp:wrapSquare wrapText="bothSides"/>
            <wp:docPr id="35" name="" descr=":::::Screen shot 2012-05-30 at 11.33.1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:::::Screen shot 2012-05-30 at 11.33.19 AM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45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E3A" w:rsidRDefault="00F47E3A" w:rsidP="00F5735E">
      <w:pPr>
        <w:jc w:val="both"/>
        <w:rPr>
          <w:sz w:val="28"/>
        </w:rPr>
      </w:pPr>
    </w:p>
    <w:p w:rsidR="000738C5" w:rsidRDefault="002F7CB6" w:rsidP="00F5735E">
      <w:pPr>
        <w:jc w:val="both"/>
        <w:rPr>
          <w:sz w:val="28"/>
        </w:rPr>
      </w:pPr>
      <w:r>
        <w:rPr>
          <w:noProof/>
          <w:sz w:val="2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5" type="#_x0000_t202" style="position:absolute;left:0;text-align:left;margin-left:441pt;margin-top:45.3pt;width:39.2pt;height:48pt;z-index:25166131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F47E3A" w:rsidRDefault="00F47E3A">
                  <w:r w:rsidRPr="00F47E3A">
                    <w:rPr>
                      <w:position w:val="-8"/>
                    </w:rPr>
                    <w:object w:dxaOrig="200" w:dyaOrig="280">
                      <v:shape id="_x0000_i1031" type="#_x0000_t75" style="width:24.8pt;height:33.6pt" o:ole="" filled="t" fillcolor="white [3212]">
                        <v:imagedata r:id="rId23" r:pict="rId24" o:title=""/>
                      </v:shape>
                      <o:OLEObject Type="Embed" ProgID="Equation.DSMT4" ShapeID="_x0000_i1031" DrawAspect="Content" ObjectID="_1273994872" r:id="rId25"/>
                    </w:object>
                  </w:r>
                </w:p>
              </w:txbxContent>
            </v:textbox>
            <w10:wrap type="tight"/>
          </v:shape>
        </w:pict>
      </w:r>
      <w:r w:rsidR="000738C5">
        <w:rPr>
          <w:sz w:val="28"/>
        </w:rPr>
        <w:t xml:space="preserve">Consider the </w:t>
      </w:r>
      <w:r w:rsidR="000738C5" w:rsidRPr="007A37BE">
        <w:rPr>
          <w:i/>
          <w:sz w:val="28"/>
        </w:rPr>
        <w:t>current density</w:t>
      </w:r>
      <w:r w:rsidR="000738C5">
        <w:rPr>
          <w:sz w:val="28"/>
        </w:rPr>
        <w:t xml:space="preserve"> </w:t>
      </w:r>
      <w:r w:rsidR="000738C5" w:rsidRPr="000738C5">
        <w:rPr>
          <w:position w:val="-8"/>
          <w:sz w:val="28"/>
        </w:rPr>
        <w:object w:dxaOrig="200" w:dyaOrig="280">
          <v:shape id="_x0000_i1032" type="#_x0000_t75" style="width:12pt;height:16pt" o:ole="">
            <v:imagedata r:id="rId26" r:pict="rId27" o:title=""/>
          </v:shape>
          <o:OLEObject Type="Embed" ProgID="Equation.DSMT4" ShapeID="_x0000_i1032" DrawAspect="Content" ObjectID="_1273994870" r:id="rId28"/>
        </w:object>
      </w:r>
      <w:r w:rsidR="000738C5">
        <w:rPr>
          <w:sz w:val="28"/>
        </w:rPr>
        <w:t>, which is a function of</w:t>
      </w:r>
      <w:r w:rsidR="00F47E3A">
        <w:rPr>
          <w:sz w:val="28"/>
        </w:rPr>
        <w:t xml:space="preserve"> position.  What is </w:t>
      </w:r>
      <w:r w:rsidR="000738C5">
        <w:rPr>
          <w:sz w:val="28"/>
        </w:rPr>
        <w:t>the</w:t>
      </w:r>
      <w:r w:rsidR="00F47E3A">
        <w:rPr>
          <w:sz w:val="28"/>
        </w:rPr>
        <w:t xml:space="preserve"> total</w:t>
      </w:r>
      <w:r w:rsidR="000738C5">
        <w:rPr>
          <w:sz w:val="28"/>
        </w:rPr>
        <w:t xml:space="preserve"> cha</w:t>
      </w:r>
      <w:r w:rsidR="00F47E3A">
        <w:rPr>
          <w:sz w:val="28"/>
        </w:rPr>
        <w:t>rge leaving the volume per unit time,</w:t>
      </w:r>
      <w:r w:rsidR="000738C5">
        <w:rPr>
          <w:sz w:val="28"/>
        </w:rPr>
        <w:t xml:space="preserve"> in terms of a flux integral of </w:t>
      </w:r>
      <w:r w:rsidR="000738C5" w:rsidRPr="000738C5">
        <w:rPr>
          <w:position w:val="-7"/>
          <w:sz w:val="28"/>
        </w:rPr>
        <w:object w:dxaOrig="200" w:dyaOrig="280">
          <v:shape id="_x0000_i1033" type="#_x0000_t75" style="width:12pt;height:16pt" o:ole="">
            <v:imagedata r:id="rId29" r:pict="rId30" o:title=""/>
          </v:shape>
          <o:OLEObject Type="Embed" ProgID="Equation.DSMT4" ShapeID="_x0000_i1033" DrawAspect="Content" ObjectID="_1273994871" r:id="rId31"/>
        </w:object>
      </w:r>
      <w:r w:rsidR="000738C5">
        <w:rPr>
          <w:sz w:val="28"/>
        </w:rPr>
        <w:t>?</w:t>
      </w:r>
    </w:p>
    <w:p w:rsidR="000738C5" w:rsidRDefault="000738C5" w:rsidP="00F5735E">
      <w:pPr>
        <w:jc w:val="both"/>
        <w:rPr>
          <w:sz w:val="28"/>
        </w:rPr>
      </w:pPr>
    </w:p>
    <w:p w:rsidR="000738C5" w:rsidRDefault="000738C5" w:rsidP="00F5735E">
      <w:pPr>
        <w:jc w:val="both"/>
        <w:rPr>
          <w:sz w:val="28"/>
        </w:rPr>
      </w:pPr>
    </w:p>
    <w:p w:rsidR="000738C5" w:rsidRDefault="000738C5" w:rsidP="00F5735E">
      <w:pPr>
        <w:jc w:val="both"/>
        <w:rPr>
          <w:sz w:val="28"/>
        </w:rPr>
      </w:pPr>
    </w:p>
    <w:p w:rsidR="000738C5" w:rsidRDefault="000738C5" w:rsidP="00F5735E">
      <w:pPr>
        <w:jc w:val="both"/>
        <w:rPr>
          <w:sz w:val="28"/>
        </w:rPr>
      </w:pPr>
    </w:p>
    <w:p w:rsidR="000738C5" w:rsidRDefault="000738C5" w:rsidP="00F5735E">
      <w:pPr>
        <w:jc w:val="both"/>
        <w:rPr>
          <w:sz w:val="28"/>
        </w:rPr>
      </w:pPr>
    </w:p>
    <w:p w:rsidR="00F47E3A" w:rsidRPr="00F47E3A" w:rsidRDefault="00F47E3A" w:rsidP="00F5735E">
      <w:pPr>
        <w:jc w:val="both"/>
        <w:rPr>
          <w:sz w:val="28"/>
        </w:rPr>
      </w:pPr>
      <w:r>
        <w:rPr>
          <w:sz w:val="28"/>
        </w:rPr>
        <w:t xml:space="preserve">Explain how these results can be combined to get an integral equation that guarantees </w:t>
      </w:r>
      <w:r>
        <w:rPr>
          <w:i/>
          <w:sz w:val="28"/>
        </w:rPr>
        <w:t>charge is conserved</w:t>
      </w:r>
      <w:r>
        <w:rPr>
          <w:sz w:val="28"/>
        </w:rPr>
        <w:t>.</w:t>
      </w:r>
    </w:p>
    <w:p w:rsidR="00F47E3A" w:rsidRDefault="00F47E3A" w:rsidP="00F5735E">
      <w:pPr>
        <w:jc w:val="both"/>
        <w:rPr>
          <w:sz w:val="28"/>
        </w:rPr>
      </w:pPr>
    </w:p>
    <w:p w:rsidR="00F47E3A" w:rsidRDefault="00F47E3A" w:rsidP="00F5735E">
      <w:pPr>
        <w:jc w:val="both"/>
        <w:rPr>
          <w:sz w:val="28"/>
        </w:rPr>
      </w:pPr>
    </w:p>
    <w:p w:rsidR="00F47E3A" w:rsidRDefault="00F47E3A" w:rsidP="00F5735E">
      <w:pPr>
        <w:jc w:val="both"/>
        <w:rPr>
          <w:sz w:val="28"/>
        </w:rPr>
      </w:pPr>
    </w:p>
    <w:p w:rsidR="00F47E3A" w:rsidRDefault="00F47E3A" w:rsidP="00F5735E">
      <w:pPr>
        <w:jc w:val="both"/>
        <w:rPr>
          <w:sz w:val="28"/>
        </w:rPr>
      </w:pPr>
    </w:p>
    <w:p w:rsidR="00F47E3A" w:rsidRDefault="00F47E3A" w:rsidP="00F5735E">
      <w:pPr>
        <w:jc w:val="both"/>
        <w:rPr>
          <w:sz w:val="28"/>
        </w:rPr>
      </w:pPr>
    </w:p>
    <w:p w:rsidR="00F47E3A" w:rsidRDefault="00F47E3A" w:rsidP="00F5735E">
      <w:pPr>
        <w:jc w:val="both"/>
        <w:rPr>
          <w:sz w:val="28"/>
        </w:rPr>
      </w:pPr>
    </w:p>
    <w:p w:rsidR="000738C5" w:rsidRPr="000738C5" w:rsidRDefault="00F47E3A" w:rsidP="00F5735E">
      <w:pPr>
        <w:jc w:val="both"/>
        <w:rPr>
          <w:sz w:val="28"/>
        </w:rPr>
      </w:pPr>
      <w:r>
        <w:rPr>
          <w:b/>
          <w:sz w:val="28"/>
        </w:rPr>
        <w:t>Challenge Question:</w:t>
      </w:r>
      <w:r>
        <w:rPr>
          <w:sz w:val="28"/>
        </w:rPr>
        <w:t xml:space="preserve"> </w:t>
      </w:r>
      <w:r w:rsidR="000738C5">
        <w:rPr>
          <w:sz w:val="28"/>
        </w:rPr>
        <w:t>Use the divergence theorem to convert the integral form of this equation to its differential form.</w:t>
      </w:r>
    </w:p>
    <w:p w:rsidR="000738C5" w:rsidRDefault="000738C5" w:rsidP="00F5735E">
      <w:pPr>
        <w:jc w:val="both"/>
        <w:rPr>
          <w:sz w:val="28"/>
        </w:rPr>
      </w:pPr>
    </w:p>
    <w:p w:rsidR="00CB2B87" w:rsidRDefault="00CB2B87" w:rsidP="00F5735E">
      <w:pPr>
        <w:jc w:val="both"/>
        <w:rPr>
          <w:sz w:val="28"/>
        </w:rPr>
      </w:pPr>
    </w:p>
    <w:p w:rsidR="006C375A" w:rsidRPr="000738C5" w:rsidRDefault="006C375A" w:rsidP="0068358E">
      <w:pPr>
        <w:jc w:val="both"/>
        <w:rPr>
          <w:sz w:val="28"/>
        </w:rPr>
      </w:pPr>
    </w:p>
    <w:sectPr w:rsidR="006C375A" w:rsidRPr="000738C5" w:rsidSect="00B562C3">
      <w:headerReference w:type="default" r:id="rId32"/>
      <w:footerReference w:type="even" r:id="rId33"/>
      <w:footerReference w:type="default" r:id="rId34"/>
      <w:headerReference w:type="first" r:id="rId35"/>
      <w:pgSz w:w="12240" w:h="15840"/>
      <w:pgMar w:top="1440" w:right="1800" w:bottom="1440" w:left="1800" w:gutter="0"/>
      <w:pgNumType w:start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8C5" w:rsidRDefault="002F7CB6" w:rsidP="00B562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738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38C5" w:rsidRDefault="000738C5" w:rsidP="00040EBB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8C5" w:rsidRDefault="002F7CB6" w:rsidP="00B562C3">
    <w:pPr>
      <w:pStyle w:val="Footer"/>
      <w:framePr w:wrap="around" w:vAnchor="text" w:hAnchor="page" w:x="10441" w:y="-254"/>
      <w:rPr>
        <w:rStyle w:val="PageNumber"/>
      </w:rPr>
    </w:pPr>
    <w:r>
      <w:rPr>
        <w:rStyle w:val="PageNumber"/>
      </w:rPr>
      <w:fldChar w:fldCharType="begin"/>
    </w:r>
    <w:r w:rsidR="000738C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2F9C">
      <w:rPr>
        <w:rStyle w:val="PageNumber"/>
        <w:noProof/>
      </w:rPr>
      <w:t>1</w:t>
    </w:r>
    <w:r>
      <w:rPr>
        <w:rStyle w:val="PageNumber"/>
      </w:rPr>
      <w:fldChar w:fldCharType="end"/>
    </w:r>
  </w:p>
  <w:p w:rsidR="000738C5" w:rsidRDefault="000738C5" w:rsidP="00B562C3">
    <w:pPr>
      <w:pStyle w:val="Footer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8C5" w:rsidRPr="00B562C3" w:rsidRDefault="00792F9C">
    <w:pPr>
      <w:pStyle w:val="Header"/>
    </w:pPr>
    <w:r>
      <w:rPr>
        <w:b/>
      </w:rPr>
      <w:t xml:space="preserve">01 - </w:t>
    </w:r>
    <w:r w:rsidR="000738C5">
      <w:rPr>
        <w:b/>
      </w:rPr>
      <w:t>Current Density</w:t>
    </w:r>
    <w:r w:rsidR="000738C5">
      <w:rPr>
        <w:b/>
      </w:rPr>
      <w:tab/>
    </w:r>
    <w:r w:rsidR="000738C5">
      <w:rPr>
        <w:b/>
      </w:rPr>
      <w:tab/>
    </w:r>
    <w:r w:rsidR="000738C5">
      <w:t>NAME</w:t>
    </w:r>
    <w:r w:rsidR="000738C5">
      <w:softHyphen/>
    </w:r>
    <w:r w:rsidR="000738C5">
      <w:softHyphen/>
    </w:r>
    <w:r w:rsidR="000738C5">
      <w:softHyphen/>
    </w:r>
    <w:r w:rsidR="000738C5">
      <w:softHyphen/>
    </w:r>
    <w:r w:rsidR="000738C5">
      <w:softHyphen/>
    </w:r>
    <w:r w:rsidR="000738C5">
      <w:softHyphen/>
    </w:r>
    <w:r w:rsidR="000738C5">
      <w:softHyphen/>
      <w:t>_________________________________________________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8C5" w:rsidRDefault="000738C5" w:rsidP="0066791C">
    <w:pPr>
      <w:pStyle w:val="Header"/>
      <w:jc w:val="right"/>
    </w:pPr>
    <w:r w:rsidRPr="0066791C">
      <w:rPr>
        <w:noProof/>
      </w:rPr>
      <w:drawing>
        <wp:inline distT="0" distB="0" distL="0" distR="0">
          <wp:extent cx="850909" cy="342900"/>
          <wp:effectExtent l="25400" t="0" r="12691" b="0"/>
          <wp:docPr id="11" name="Picture 9" descr="::::by-nc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::::by-nc-s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212" cy="3462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5889"/>
    <w:multiLevelType w:val="hybridMultilevel"/>
    <w:tmpl w:val="CA128E9A"/>
    <w:lvl w:ilvl="0" w:tplc="5F804C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6C375A"/>
    <w:rsid w:val="0000128E"/>
    <w:rsid w:val="000030A9"/>
    <w:rsid w:val="00005946"/>
    <w:rsid w:val="0002641E"/>
    <w:rsid w:val="00040EBB"/>
    <w:rsid w:val="0004267C"/>
    <w:rsid w:val="000738C5"/>
    <w:rsid w:val="00077205"/>
    <w:rsid w:val="00094280"/>
    <w:rsid w:val="00094755"/>
    <w:rsid w:val="00094F3F"/>
    <w:rsid w:val="000D2F28"/>
    <w:rsid w:val="000E7F4A"/>
    <w:rsid w:val="000F75E0"/>
    <w:rsid w:val="00115E53"/>
    <w:rsid w:val="00143F91"/>
    <w:rsid w:val="001444B8"/>
    <w:rsid w:val="001678E4"/>
    <w:rsid w:val="00172276"/>
    <w:rsid w:val="001731D4"/>
    <w:rsid w:val="001A5A47"/>
    <w:rsid w:val="001D4379"/>
    <w:rsid w:val="0023562E"/>
    <w:rsid w:val="0025281B"/>
    <w:rsid w:val="00252F19"/>
    <w:rsid w:val="00264C5E"/>
    <w:rsid w:val="00265EA0"/>
    <w:rsid w:val="002723CD"/>
    <w:rsid w:val="002828FE"/>
    <w:rsid w:val="002A1194"/>
    <w:rsid w:val="002A5DFB"/>
    <w:rsid w:val="002B10A2"/>
    <w:rsid w:val="002C494D"/>
    <w:rsid w:val="002D5E8E"/>
    <w:rsid w:val="002E6409"/>
    <w:rsid w:val="002F7CB6"/>
    <w:rsid w:val="00303D8D"/>
    <w:rsid w:val="003115D7"/>
    <w:rsid w:val="003162ED"/>
    <w:rsid w:val="00352A13"/>
    <w:rsid w:val="00370A0F"/>
    <w:rsid w:val="003762DB"/>
    <w:rsid w:val="003919C0"/>
    <w:rsid w:val="00396A0B"/>
    <w:rsid w:val="003A00AD"/>
    <w:rsid w:val="003C5390"/>
    <w:rsid w:val="00404744"/>
    <w:rsid w:val="00410558"/>
    <w:rsid w:val="00432F3F"/>
    <w:rsid w:val="004621EA"/>
    <w:rsid w:val="00463F85"/>
    <w:rsid w:val="00491A55"/>
    <w:rsid w:val="004B07D1"/>
    <w:rsid w:val="004B23FE"/>
    <w:rsid w:val="004B758C"/>
    <w:rsid w:val="004C248D"/>
    <w:rsid w:val="004D1C9A"/>
    <w:rsid w:val="004E4A0D"/>
    <w:rsid w:val="004F1D12"/>
    <w:rsid w:val="004F7688"/>
    <w:rsid w:val="005222F5"/>
    <w:rsid w:val="00527688"/>
    <w:rsid w:val="00562704"/>
    <w:rsid w:val="00572E16"/>
    <w:rsid w:val="00576F12"/>
    <w:rsid w:val="00577DDE"/>
    <w:rsid w:val="00586C96"/>
    <w:rsid w:val="005B7436"/>
    <w:rsid w:val="005E56DD"/>
    <w:rsid w:val="00651F99"/>
    <w:rsid w:val="006624D3"/>
    <w:rsid w:val="0066791C"/>
    <w:rsid w:val="00677258"/>
    <w:rsid w:val="0068358E"/>
    <w:rsid w:val="00697979"/>
    <w:rsid w:val="006A33D7"/>
    <w:rsid w:val="006B367B"/>
    <w:rsid w:val="006C375A"/>
    <w:rsid w:val="006D0A6C"/>
    <w:rsid w:val="006D7DA7"/>
    <w:rsid w:val="006E0193"/>
    <w:rsid w:val="0070391F"/>
    <w:rsid w:val="007137DA"/>
    <w:rsid w:val="0071798C"/>
    <w:rsid w:val="00737C59"/>
    <w:rsid w:val="00741E9E"/>
    <w:rsid w:val="0075168C"/>
    <w:rsid w:val="0075779F"/>
    <w:rsid w:val="0077644E"/>
    <w:rsid w:val="00782C8F"/>
    <w:rsid w:val="00790CDB"/>
    <w:rsid w:val="00792F9C"/>
    <w:rsid w:val="007A37BE"/>
    <w:rsid w:val="007B32C3"/>
    <w:rsid w:val="007C0E5C"/>
    <w:rsid w:val="007D36F5"/>
    <w:rsid w:val="007D643A"/>
    <w:rsid w:val="0080061A"/>
    <w:rsid w:val="0081007E"/>
    <w:rsid w:val="00827501"/>
    <w:rsid w:val="00833626"/>
    <w:rsid w:val="00834C31"/>
    <w:rsid w:val="0083771D"/>
    <w:rsid w:val="008500AD"/>
    <w:rsid w:val="00885A2F"/>
    <w:rsid w:val="00891211"/>
    <w:rsid w:val="008A131B"/>
    <w:rsid w:val="008C17FC"/>
    <w:rsid w:val="008D3135"/>
    <w:rsid w:val="008D6B9A"/>
    <w:rsid w:val="008E6522"/>
    <w:rsid w:val="008F4CC4"/>
    <w:rsid w:val="00905EBE"/>
    <w:rsid w:val="009172BF"/>
    <w:rsid w:val="00933DF4"/>
    <w:rsid w:val="0094603A"/>
    <w:rsid w:val="00955807"/>
    <w:rsid w:val="00965099"/>
    <w:rsid w:val="009778A1"/>
    <w:rsid w:val="009A58D5"/>
    <w:rsid w:val="009B0580"/>
    <w:rsid w:val="00A11827"/>
    <w:rsid w:val="00A12781"/>
    <w:rsid w:val="00A436AD"/>
    <w:rsid w:val="00A80E52"/>
    <w:rsid w:val="00A82091"/>
    <w:rsid w:val="00A84AEF"/>
    <w:rsid w:val="00AA4F75"/>
    <w:rsid w:val="00AB0504"/>
    <w:rsid w:val="00AC0DF4"/>
    <w:rsid w:val="00AC1052"/>
    <w:rsid w:val="00AC6C01"/>
    <w:rsid w:val="00AE3C5F"/>
    <w:rsid w:val="00AF6EF5"/>
    <w:rsid w:val="00B30725"/>
    <w:rsid w:val="00B322F8"/>
    <w:rsid w:val="00B562C3"/>
    <w:rsid w:val="00B71BDC"/>
    <w:rsid w:val="00B76DE1"/>
    <w:rsid w:val="00B93131"/>
    <w:rsid w:val="00BA37A3"/>
    <w:rsid w:val="00BA4530"/>
    <w:rsid w:val="00BA701E"/>
    <w:rsid w:val="00BD65B8"/>
    <w:rsid w:val="00BF11F4"/>
    <w:rsid w:val="00C11C55"/>
    <w:rsid w:val="00C339CA"/>
    <w:rsid w:val="00C46C55"/>
    <w:rsid w:val="00C55473"/>
    <w:rsid w:val="00C5670E"/>
    <w:rsid w:val="00C705DA"/>
    <w:rsid w:val="00C8518D"/>
    <w:rsid w:val="00C95EDF"/>
    <w:rsid w:val="00CB2B87"/>
    <w:rsid w:val="00D07CFD"/>
    <w:rsid w:val="00D10D17"/>
    <w:rsid w:val="00D125C2"/>
    <w:rsid w:val="00D16B20"/>
    <w:rsid w:val="00D21EC8"/>
    <w:rsid w:val="00D314F5"/>
    <w:rsid w:val="00D529F6"/>
    <w:rsid w:val="00D563CC"/>
    <w:rsid w:val="00D609A0"/>
    <w:rsid w:val="00D72647"/>
    <w:rsid w:val="00DA1D77"/>
    <w:rsid w:val="00DA7353"/>
    <w:rsid w:val="00DB3B34"/>
    <w:rsid w:val="00DC0497"/>
    <w:rsid w:val="00DC71C1"/>
    <w:rsid w:val="00DD715B"/>
    <w:rsid w:val="00DF26AA"/>
    <w:rsid w:val="00E02AF4"/>
    <w:rsid w:val="00E06BD1"/>
    <w:rsid w:val="00E100B5"/>
    <w:rsid w:val="00E3416F"/>
    <w:rsid w:val="00E734F6"/>
    <w:rsid w:val="00E84EF5"/>
    <w:rsid w:val="00E96858"/>
    <w:rsid w:val="00EB1661"/>
    <w:rsid w:val="00ED6CBA"/>
    <w:rsid w:val="00EE2AA8"/>
    <w:rsid w:val="00EE6E83"/>
    <w:rsid w:val="00EE7CB4"/>
    <w:rsid w:val="00F36075"/>
    <w:rsid w:val="00F47E3A"/>
    <w:rsid w:val="00F5735E"/>
    <w:rsid w:val="00F768AA"/>
    <w:rsid w:val="00F90E61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footer" w:uiPriority="99"/>
    <w:lsdException w:name="page number" w:uiPriority="99"/>
  </w:latentStyles>
  <w:style w:type="paragraph" w:default="1" w:styleId="Normal">
    <w:name w:val="Normal"/>
    <w:qFormat/>
    <w:rsid w:val="0087716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qFormat/>
    <w:rsid w:val="006C37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3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3CD"/>
  </w:style>
  <w:style w:type="paragraph" w:styleId="Footer">
    <w:name w:val="footer"/>
    <w:basedOn w:val="Normal"/>
    <w:link w:val="FooterChar"/>
    <w:uiPriority w:val="99"/>
    <w:unhideWhenUsed/>
    <w:rsid w:val="00272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3CD"/>
  </w:style>
  <w:style w:type="character" w:styleId="PageNumber">
    <w:name w:val="page number"/>
    <w:basedOn w:val="DefaultParagraphFont"/>
    <w:uiPriority w:val="99"/>
    <w:unhideWhenUsed/>
    <w:rsid w:val="00040EBB"/>
  </w:style>
  <w:style w:type="table" w:styleId="TableGrid">
    <w:name w:val="Table Grid"/>
    <w:basedOn w:val="TableNormal"/>
    <w:uiPriority w:val="59"/>
    <w:rsid w:val="006979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5670E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C567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2.pict"/><Relationship Id="rId21" Type="http://schemas.openxmlformats.org/officeDocument/2006/relationships/oleObject" Target="embeddings/oleObject5.bin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image" Target="media/image15.pict"/><Relationship Id="rId25" Type="http://schemas.openxmlformats.org/officeDocument/2006/relationships/oleObject" Target="embeddings/oleObject6.bin"/><Relationship Id="rId26" Type="http://schemas.openxmlformats.org/officeDocument/2006/relationships/image" Target="media/image16.png"/><Relationship Id="rId27" Type="http://schemas.openxmlformats.org/officeDocument/2006/relationships/image" Target="media/image17.pict"/><Relationship Id="rId28" Type="http://schemas.openxmlformats.org/officeDocument/2006/relationships/oleObject" Target="embeddings/oleObject7.bin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30" Type="http://schemas.openxmlformats.org/officeDocument/2006/relationships/image" Target="media/image19.pict"/><Relationship Id="rId31" Type="http://schemas.openxmlformats.org/officeDocument/2006/relationships/oleObject" Target="embeddings/oleObject8.bin"/><Relationship Id="rId32" Type="http://schemas.openxmlformats.org/officeDocument/2006/relationships/header" Target="header1.xml"/><Relationship Id="rId9" Type="http://schemas.openxmlformats.org/officeDocument/2006/relationships/image" Target="media/image4.png"/><Relationship Id="rId6" Type="http://schemas.openxmlformats.org/officeDocument/2006/relationships/image" Target="media/image2.pict"/><Relationship Id="rId7" Type="http://schemas.openxmlformats.org/officeDocument/2006/relationships/oleObject" Target="embeddings/oleObject1.bin"/><Relationship Id="rId8" Type="http://schemas.openxmlformats.org/officeDocument/2006/relationships/image" Target="media/image3.png"/><Relationship Id="rId33" Type="http://schemas.openxmlformats.org/officeDocument/2006/relationships/footer" Target="footer1.xml"/><Relationship Id="rId34" Type="http://schemas.openxmlformats.org/officeDocument/2006/relationships/footer" Target="footer2.xml"/><Relationship Id="rId35" Type="http://schemas.openxmlformats.org/officeDocument/2006/relationships/header" Target="header2.xml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1" Type="http://schemas.openxmlformats.org/officeDocument/2006/relationships/image" Target="media/image6.pict"/><Relationship Id="rId12" Type="http://schemas.openxmlformats.org/officeDocument/2006/relationships/oleObject" Target="embeddings/oleObject2.bin"/><Relationship Id="rId13" Type="http://schemas.openxmlformats.org/officeDocument/2006/relationships/image" Target="media/image7.png"/><Relationship Id="rId14" Type="http://schemas.openxmlformats.org/officeDocument/2006/relationships/image" Target="media/image8.pict"/><Relationship Id="rId15" Type="http://schemas.openxmlformats.org/officeDocument/2006/relationships/oleObject" Target="embeddings/oleObject3.bin"/><Relationship Id="rId16" Type="http://schemas.openxmlformats.org/officeDocument/2006/relationships/image" Target="media/image9.png"/><Relationship Id="rId17" Type="http://schemas.openxmlformats.org/officeDocument/2006/relationships/image" Target="media/image10.pict"/><Relationship Id="rId18" Type="http://schemas.openxmlformats.org/officeDocument/2006/relationships/oleObject" Target="embeddings/oleObject4.bin"/><Relationship Id="rId19" Type="http://schemas.openxmlformats.org/officeDocument/2006/relationships/image" Target="media/image11.png"/><Relationship Id="rId3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2747</Characters>
  <Application>Microsoft Macintosh Word</Application>
  <DocSecurity>0</DocSecurity>
  <Lines>22</Lines>
  <Paragraphs>5</Paragraphs>
  <ScaleCrop>false</ScaleCrop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Zombie</dc:creator>
  <cp:keywords/>
  <cp:lastModifiedBy>Zombie</cp:lastModifiedBy>
  <cp:revision>2</cp:revision>
  <cp:lastPrinted>2012-05-30T18:40:00Z</cp:lastPrinted>
  <dcterms:created xsi:type="dcterms:W3CDTF">2012-06-02T16:41:00Z</dcterms:created>
  <dcterms:modified xsi:type="dcterms:W3CDTF">2012-06-02T16:41:00Z</dcterms:modified>
</cp:coreProperties>
</file>